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08CC10F9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proofErr w:type="gramStart"/>
      <w:r w:rsidR="002A22BF" w:rsidRPr="00E960BB">
        <w:rPr>
          <w:rFonts w:ascii="Corbel" w:hAnsi="Corbel"/>
          <w:bCs/>
          <w:i/>
        </w:rPr>
        <w:t xml:space="preserve">UR </w:t>
      </w:r>
      <w:r w:rsidRPr="00E960BB">
        <w:rPr>
          <w:rFonts w:ascii="Corbel" w:hAnsi="Corbel"/>
          <w:bCs/>
          <w:i/>
        </w:rPr>
        <w:t xml:space="preserve">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620DB1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620DB1">
        <w:rPr>
          <w:rFonts w:ascii="Corbel" w:hAnsi="Corbel"/>
          <w:bCs/>
          <w:i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F9F1085" w14:textId="77777777" w:rsidR="000E40F2" w:rsidRDefault="000E40F2" w:rsidP="000E40F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FB311F1" w14:textId="4C756B38" w:rsidR="000E40F2" w:rsidRDefault="000E40F2" w:rsidP="000E40F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14:paraId="0A37501D" w14:textId="23C42404" w:rsidR="0085747A" w:rsidRPr="009C54AE" w:rsidRDefault="000E40F2" w:rsidP="000E40F2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Rok akademicki   2026/2027</w:t>
      </w:r>
    </w:p>
    <w:p w14:paraId="05552920" w14:textId="77777777" w:rsidR="000E40F2" w:rsidRDefault="000E40F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22B734" w14:textId="77777777" w:rsidR="000E40F2" w:rsidRDefault="000E40F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2F176FA4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2A9A8DE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4917FA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usług</w:t>
            </w:r>
          </w:p>
        </w:tc>
      </w:tr>
      <w:tr w:rsidR="0085747A" w:rsidRPr="009C54AE" w14:paraId="779966FF" w14:textId="77777777" w:rsidTr="00B819C8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C4D7BB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E/I/EUB/C.3</w:t>
            </w:r>
          </w:p>
        </w:tc>
      </w:tr>
      <w:tr w:rsidR="0085747A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E23A8F5" w:rsidR="0085747A" w:rsidRPr="009C54AE" w:rsidRDefault="00A24D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29EEB71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3B99503" w:rsidR="0085747A" w:rsidRPr="009C54AE" w:rsidRDefault="00A24D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C7A5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5BC2A318" w:rsidR="0085747A" w:rsidRPr="009C54AE" w:rsidRDefault="00900C23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8954631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2724D578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70505D1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60C056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Cyrek</w:t>
            </w:r>
            <w:proofErr w:type="spellEnd"/>
          </w:p>
        </w:tc>
      </w:tr>
      <w:tr w:rsidR="0085747A" w:rsidRPr="009C54AE" w14:paraId="2E73B4F3" w14:textId="77777777" w:rsidTr="00B819C8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956BA" w14:textId="5899B70E" w:rsidR="0085747A" w:rsidRPr="009C54AE" w:rsidRDefault="002F1C9B" w:rsidP="003B0A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24DF2">
              <w:rPr>
                <w:rFonts w:ascii="Corbel" w:hAnsi="Corbel"/>
                <w:b w:val="0"/>
                <w:sz w:val="24"/>
                <w:szCs w:val="24"/>
              </w:rPr>
              <w:t>Piotr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Cyrek</w:t>
            </w:r>
            <w:proofErr w:type="spellEnd"/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F1C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4CA7627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DE93D4" w14:textId="77777777" w:rsidTr="4CA7627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002F1C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4CC1A2E6" w:rsidR="00015B8F" w:rsidRPr="009C54AE" w:rsidRDefault="00900C23" w:rsidP="4CA76275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2F1C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213AF9" w14:textId="77777777" w:rsidR="00536612" w:rsidRPr="00536612" w:rsidRDefault="00536612" w:rsidP="0053661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36612">
        <w:rPr>
          <w:rStyle w:val="normaltextrun"/>
          <w:rFonts w:ascii="Wingdings" w:eastAsia="Wingdings" w:hAnsi="Wingdings" w:cs="Wingdings"/>
        </w:rPr>
        <w:t></w:t>
      </w:r>
      <w:r w:rsidRPr="00536612">
        <w:rPr>
          <w:rStyle w:val="normaltextrun"/>
          <w:rFonts w:ascii="Corbel" w:hAnsi="Corbel" w:cs="Segoe UI"/>
        </w:rPr>
        <w:t> </w:t>
      </w:r>
      <w:r w:rsidRPr="00536612">
        <w:rPr>
          <w:rFonts w:ascii="Corbel" w:hAnsi="Corbel"/>
        </w:rPr>
        <w:t>zajęcia w formie tradycyjnej (lub zdalnie z wykorzystaniem platformy Ms </w:t>
      </w:r>
      <w:proofErr w:type="spellStart"/>
      <w:r w:rsidRPr="00536612">
        <w:rPr>
          <w:rStyle w:val="spellingerror"/>
          <w:rFonts w:ascii="Corbel" w:hAnsi="Corbel" w:cs="Segoe UI"/>
        </w:rPr>
        <w:t>Teams</w:t>
      </w:r>
      <w:proofErr w:type="spellEnd"/>
      <w:r w:rsidRPr="00536612">
        <w:rPr>
          <w:rFonts w:ascii="Corbel" w:hAnsi="Corbel"/>
        </w:rPr>
        <w:t>)</w:t>
      </w:r>
      <w:r w:rsidRPr="005366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2E04478" w14:textId="77777777" w:rsidR="00536612" w:rsidRPr="00536612" w:rsidRDefault="00536612" w:rsidP="00536612">
      <w:pPr>
        <w:spacing w:after="0" w:line="240" w:lineRule="auto"/>
        <w:ind w:left="426"/>
        <w:rPr>
          <w:rStyle w:val="eop"/>
          <w:rFonts w:ascii="Corbel" w:hAnsi="Corbel"/>
        </w:rPr>
      </w:pPr>
      <w:r w:rsidRPr="0053661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53661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53661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DEEC669" w14:textId="77777777" w:rsidR="006A3104" w:rsidRPr="009C54AE" w:rsidRDefault="006A31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3CA6E7" w14:textId="77777777" w:rsidR="009C54AE" w:rsidRPr="00536612" w:rsidRDefault="002F1C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36612">
        <w:rPr>
          <w:rFonts w:ascii="Corbel" w:hAnsi="Corbel"/>
          <w:b w:val="0"/>
          <w:smallCaps w:val="0"/>
          <w:szCs w:val="24"/>
        </w:rPr>
        <w:t>egzamin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13CA794" w14:textId="77777777" w:rsidTr="00745302">
        <w:tc>
          <w:tcPr>
            <w:tcW w:w="9670" w:type="dxa"/>
          </w:tcPr>
          <w:p w14:paraId="66E4BE4C" w14:textId="77777777" w:rsidR="0085747A" w:rsidRPr="009C54AE" w:rsidRDefault="002F1C9B" w:rsidP="002F1C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1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Pozytywne zaliczenie z Mikroekonomii i Podstaw makroekonomii wskazujące na posiadanie podstawowej wiedzy ekonomicznej w zakresie pojęciowym, znajomości mechanizmów rynkowych i kierunków przekształceń gospodarczych oraz umiejętności interpretacji zjawisk ekonomicznych. Znajomość podstawowych metod analizy współzależności i tendencji </w:t>
            </w:r>
            <w:r w:rsidRPr="00FC1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ekonomicznych.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4A85CF9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339531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teorią funkcjonowania usług i ich rozwoju oraz jej ograniczeniami.</w:t>
            </w:r>
          </w:p>
        </w:tc>
      </w:tr>
      <w:tr w:rsidR="0085747A" w:rsidRPr="009C54AE" w14:paraId="37C78D92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2F1C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8E0A5E2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>świadomienie studentom miejsca usług we współczesnych gospodarkach</w:t>
            </w:r>
            <w:r>
              <w:rPr>
                <w:rFonts w:ascii="Corbel" w:hAnsi="Corbel"/>
                <w:b w:val="0"/>
                <w:sz w:val="24"/>
                <w:szCs w:val="24"/>
              </w:rPr>
              <w:t>, w kontekście przekształceń struktur społeczno-gospodarczych.</w:t>
            </w:r>
          </w:p>
        </w:tc>
      </w:tr>
      <w:tr w:rsidR="0085747A" w:rsidRPr="009C54AE" w14:paraId="78D40149" w14:textId="77777777" w:rsidTr="00923D7D">
        <w:tc>
          <w:tcPr>
            <w:tcW w:w="851" w:type="dxa"/>
            <w:vAlign w:val="center"/>
          </w:tcPr>
          <w:p w14:paraId="43C3A2B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00604CF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identyfikacji i interpretacji sektorowych trendów rozwojowych 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tendencji zmieniających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 xml:space="preserve"> wewnętrzną strukturę sektora usług.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900BF2A" w14:textId="77777777" w:rsidTr="005E6E85">
        <w:tc>
          <w:tcPr>
            <w:tcW w:w="1701" w:type="dxa"/>
          </w:tcPr>
          <w:p w14:paraId="4FCA5964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1356909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Definiuje podstawowe kategorie związane z funkcjonowaniem sfery usług na poziomie mikro i makroekonomicznym.</w:t>
            </w:r>
          </w:p>
        </w:tc>
        <w:tc>
          <w:tcPr>
            <w:tcW w:w="1873" w:type="dxa"/>
          </w:tcPr>
          <w:p w14:paraId="27F8033C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5CCB320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4E0951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Prezentuje koncepcje wyjaśniające rozwój usług oraz wskazuje na ich ograniczenia.</w:t>
            </w:r>
          </w:p>
        </w:tc>
        <w:tc>
          <w:tcPr>
            <w:tcW w:w="1873" w:type="dxa"/>
          </w:tcPr>
          <w:p w14:paraId="4D4393DB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2AD2B10B" w14:textId="77777777" w:rsidTr="005E6E85">
        <w:tc>
          <w:tcPr>
            <w:tcW w:w="1701" w:type="dxa"/>
          </w:tcPr>
          <w:p w14:paraId="41960800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C6F95FA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Identyfikuje podstawowe tendencje strukturalne we współczesnych gospodarkach i wyjaśnia ich uwarunkowania.</w:t>
            </w:r>
          </w:p>
        </w:tc>
        <w:tc>
          <w:tcPr>
            <w:tcW w:w="1873" w:type="dxa"/>
          </w:tcPr>
          <w:p w14:paraId="600668D8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4BB8B948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2F1C9B" w:rsidRPr="009C54AE" w14:paraId="78162ABA" w14:textId="77777777" w:rsidTr="005E6E85">
        <w:tc>
          <w:tcPr>
            <w:tcW w:w="1701" w:type="dxa"/>
          </w:tcPr>
          <w:p w14:paraId="78C3198C" w14:textId="77777777" w:rsidR="002F1C9B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C69D408" w14:textId="77777777" w:rsidR="002F1C9B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Ocenia poziom zaawansowania struktur gospodarczych i porównuje poziom rozwoju usług w ujęciu przestrzennym i czasowym.</w:t>
            </w:r>
          </w:p>
        </w:tc>
        <w:tc>
          <w:tcPr>
            <w:tcW w:w="1873" w:type="dxa"/>
          </w:tcPr>
          <w:p w14:paraId="3CFCD0C1" w14:textId="77777777" w:rsidR="002F1C9B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A4E307F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1229AF3" w14:textId="77777777" w:rsidR="002F1C9B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F1C9B" w:rsidRPr="009C54AE" w14:paraId="60E65A0F" w14:textId="77777777" w:rsidTr="005E6E85">
        <w:tc>
          <w:tcPr>
            <w:tcW w:w="1701" w:type="dxa"/>
          </w:tcPr>
          <w:p w14:paraId="74357262" w14:textId="77777777" w:rsidR="002F1C9B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E402CB" w14:textId="77777777" w:rsidR="002F1C9B" w:rsidRPr="0052794D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Jest zorientowany na trwałe uzupełnianie wiedzy wymagającej obserwacji tendencji strukturalnych we współczesnych gospodarkach.</w:t>
            </w:r>
          </w:p>
        </w:tc>
        <w:tc>
          <w:tcPr>
            <w:tcW w:w="1873" w:type="dxa"/>
          </w:tcPr>
          <w:p w14:paraId="54E3E2D9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A428CB4" w14:textId="77777777" w:rsidR="002F1C9B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54CC3C5" w14:textId="77777777" w:rsidTr="00923D7D">
        <w:tc>
          <w:tcPr>
            <w:tcW w:w="9639" w:type="dxa"/>
          </w:tcPr>
          <w:p w14:paraId="7BE4991F" w14:textId="77777777" w:rsidR="0085747A" w:rsidRPr="009C54AE" w:rsidRDefault="002F1C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Definiowanie usług i ich specyfika. Konwergencja działalności usługowej i przemysłowej.</w:t>
            </w:r>
          </w:p>
        </w:tc>
      </w:tr>
      <w:tr w:rsidR="0085747A" w:rsidRPr="009C54AE" w14:paraId="2BAA45BB" w14:textId="77777777" w:rsidTr="00923D7D">
        <w:tc>
          <w:tcPr>
            <w:tcW w:w="9639" w:type="dxa"/>
          </w:tcPr>
          <w:p w14:paraId="1182FB13" w14:textId="77777777" w:rsidR="0085747A" w:rsidRPr="009C54AE" w:rsidRDefault="002F1C9B" w:rsidP="00CE00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 xml:space="preserve">Identyfikacja sektora usług i kryteria jego wyodrębniania ze struktur gospodarki narodowej. Koncepcja </w:t>
            </w:r>
            <w:proofErr w:type="spellStart"/>
            <w:r w:rsidRPr="0084329B">
              <w:rPr>
                <w:rFonts w:ascii="Corbel" w:hAnsi="Corbel"/>
                <w:sz w:val="24"/>
                <w:szCs w:val="24"/>
              </w:rPr>
              <w:t>serwicyzacji</w:t>
            </w:r>
            <w:proofErr w:type="spellEnd"/>
            <w:r w:rsidRPr="0084329B">
              <w:rPr>
                <w:rFonts w:ascii="Corbel" w:hAnsi="Corbel"/>
                <w:sz w:val="24"/>
                <w:szCs w:val="24"/>
              </w:rPr>
              <w:t xml:space="preserve"> gospodarki.</w:t>
            </w:r>
          </w:p>
        </w:tc>
      </w:tr>
      <w:tr w:rsidR="0085747A" w:rsidRPr="009C54AE" w14:paraId="0438F3EA" w14:textId="77777777" w:rsidTr="00923D7D">
        <w:tc>
          <w:tcPr>
            <w:tcW w:w="9639" w:type="dxa"/>
          </w:tcPr>
          <w:p w14:paraId="78BF80B4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Miejsce usług w koncepcjach rozwoju gospodarki narodowej:</w:t>
            </w:r>
          </w:p>
          <w:p w14:paraId="27ECBC40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usługi we wczesnych koncepcjach ekonomicznych,</w:t>
            </w:r>
          </w:p>
          <w:p w14:paraId="52FA7741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teorie trójsektorowe i ich ograniczenia,</w:t>
            </w:r>
          </w:p>
          <w:p w14:paraId="6960971F" w14:textId="77777777" w:rsidR="0085747A" w:rsidRPr="009C54AE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koncepcje postindustrialne.</w:t>
            </w:r>
          </w:p>
        </w:tc>
      </w:tr>
      <w:tr w:rsidR="00372022" w:rsidRPr="009C54AE" w14:paraId="4A8F95EC" w14:textId="77777777" w:rsidTr="003C789A">
        <w:tc>
          <w:tcPr>
            <w:tcW w:w="9639" w:type="dxa"/>
          </w:tcPr>
          <w:p w14:paraId="6390F18D" w14:textId="77777777" w:rsidR="00372022" w:rsidRPr="0084329B" w:rsidRDefault="00372022" w:rsidP="003C789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Metody analiz rozwoju usług i zmian strukturalnych w gospodarce narodowej.</w:t>
            </w:r>
          </w:p>
        </w:tc>
      </w:tr>
      <w:tr w:rsidR="00CE00FE" w:rsidRPr="009C54AE" w14:paraId="03E75A21" w14:textId="77777777" w:rsidTr="00923D7D">
        <w:tc>
          <w:tcPr>
            <w:tcW w:w="9639" w:type="dxa"/>
          </w:tcPr>
          <w:p w14:paraId="57C28693" w14:textId="77777777" w:rsidR="00CE00FE" w:rsidRPr="009C54AE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 xml:space="preserve">Koncepcje </w:t>
            </w:r>
            <w:proofErr w:type="spellStart"/>
            <w:r w:rsidRPr="0084329B">
              <w:rPr>
                <w:rFonts w:ascii="Corbel" w:hAnsi="Corbel"/>
                <w:sz w:val="24"/>
                <w:szCs w:val="24"/>
              </w:rPr>
              <w:t>dezagregacji</w:t>
            </w:r>
            <w:proofErr w:type="spellEnd"/>
            <w:r w:rsidRPr="0084329B">
              <w:rPr>
                <w:rFonts w:ascii="Corbel" w:hAnsi="Corbel"/>
                <w:sz w:val="24"/>
                <w:szCs w:val="24"/>
              </w:rPr>
              <w:t xml:space="preserve"> sektora usług, rodzaje usług i ich klasyfikacje.</w:t>
            </w:r>
          </w:p>
        </w:tc>
      </w:tr>
      <w:tr w:rsidR="00CE00FE" w:rsidRPr="009C54AE" w14:paraId="2CE223DE" w14:textId="77777777" w:rsidTr="00923D7D">
        <w:tc>
          <w:tcPr>
            <w:tcW w:w="9639" w:type="dxa"/>
          </w:tcPr>
          <w:p w14:paraId="2AD3D59B" w14:textId="77777777" w:rsidR="00CE00FE" w:rsidRPr="0084329B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lastRenderedPageBreak/>
              <w:t>Współczesne uwarunkowania i tendencje w rozwoju usług.</w:t>
            </w:r>
          </w:p>
        </w:tc>
      </w:tr>
      <w:tr w:rsidR="00CE00FE" w:rsidRPr="009C54AE" w14:paraId="0CFD7FE1" w14:textId="77777777" w:rsidTr="00923D7D">
        <w:tc>
          <w:tcPr>
            <w:tcW w:w="9639" w:type="dxa"/>
          </w:tcPr>
          <w:p w14:paraId="10A3D148" w14:textId="77777777" w:rsidR="00CE00FE" w:rsidRPr="0084329B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Zmiany struktur gospodarczych w wymiarze międzynarodowym, krajowym i regionalnym.</w:t>
            </w:r>
          </w:p>
        </w:tc>
      </w:tr>
      <w:tr w:rsidR="00CE00FE" w:rsidRPr="009C54AE" w14:paraId="59B21D19" w14:textId="77777777" w:rsidTr="00923D7D">
        <w:tc>
          <w:tcPr>
            <w:tcW w:w="9639" w:type="dxa"/>
          </w:tcPr>
          <w:p w14:paraId="0BCB4B7F" w14:textId="77777777" w:rsidR="00CE00FE" w:rsidRPr="0084329B" w:rsidRDefault="00CE00FE" w:rsidP="00CE00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Usługi w uwarunkowaniach gospodarki opartej na wiedzy (innowacyjność usług, technologie informacyjno-komunikacyjne w usługach, kapitał ludzki w usługach).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A868A0" w14:textId="77777777" w:rsidR="00E960BB" w:rsidRDefault="00CE00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 </w:t>
      </w:r>
      <w:r w:rsidR="006A3104">
        <w:rPr>
          <w:rFonts w:ascii="Corbel" w:hAnsi="Corbel"/>
          <w:b w:val="0"/>
          <w:smallCaps w:val="0"/>
          <w:szCs w:val="24"/>
        </w:rPr>
        <w:t>prezentacją multimedialną</w:t>
      </w:r>
    </w:p>
    <w:p w14:paraId="4D417576" w14:textId="77777777" w:rsidR="006A3104" w:rsidRPr="006A3104" w:rsidRDefault="006A3104" w:rsidP="006A310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A3104">
        <w:rPr>
          <w:rFonts w:ascii="Corbel" w:hAnsi="Corbel"/>
          <w:b w:val="0"/>
          <w:smallCaps w:val="0"/>
          <w:szCs w:val="24"/>
        </w:rPr>
        <w:t xml:space="preserve">Istnieje możliwość realizacji zajęć w formie zdalnej z wykorzystaniem platformy </w:t>
      </w:r>
      <w:proofErr w:type="spellStart"/>
      <w:r w:rsidRPr="006A3104">
        <w:rPr>
          <w:rFonts w:ascii="Corbel" w:hAnsi="Corbel"/>
          <w:b w:val="0"/>
          <w:smallCaps w:val="0"/>
          <w:szCs w:val="24"/>
        </w:rPr>
        <w:t>MSTeams</w:t>
      </w:r>
      <w:proofErr w:type="spellEnd"/>
      <w:r w:rsidRPr="006A3104">
        <w:rPr>
          <w:rFonts w:ascii="Corbel" w:hAnsi="Corbel"/>
          <w:b w:val="0"/>
          <w:smallCaps w:val="0"/>
          <w:szCs w:val="24"/>
        </w:rPr>
        <w:t>.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CD01A15" w14:textId="77777777" w:rsidTr="00C05F44">
        <w:tc>
          <w:tcPr>
            <w:tcW w:w="1985" w:type="dxa"/>
          </w:tcPr>
          <w:p w14:paraId="17368564" w14:textId="06F724E3" w:rsidR="0085747A" w:rsidRPr="009C54AE" w:rsidRDefault="000E46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E4AAE6E" w14:textId="77777777" w:rsidR="0085747A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0276226" w14:textId="77777777" w:rsidR="0085747A" w:rsidRPr="009C54AE" w:rsidRDefault="00B135B8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0ED51C6" w14:textId="77777777" w:rsidTr="00C05F44">
        <w:tc>
          <w:tcPr>
            <w:tcW w:w="1985" w:type="dxa"/>
          </w:tcPr>
          <w:p w14:paraId="727CF0E4" w14:textId="4C0E5636" w:rsidR="0085747A" w:rsidRPr="009C54AE" w:rsidRDefault="000E46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4776EC44" w14:textId="77777777" w:rsidR="0085747A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1983E7E" w14:textId="77777777" w:rsidR="0085747A" w:rsidRPr="009C54AE" w:rsidRDefault="00B135B8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3F9D9D25" w14:textId="77777777" w:rsidTr="00C05F44">
        <w:tc>
          <w:tcPr>
            <w:tcW w:w="1985" w:type="dxa"/>
          </w:tcPr>
          <w:p w14:paraId="002D746F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319FBDC" w14:textId="1A6574D2" w:rsidR="00B135B8" w:rsidRPr="009C54AE" w:rsidRDefault="00984034" w:rsidP="009840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B135B8"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0BE2171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254FDE14" w14:textId="77777777" w:rsidTr="00C05F44">
        <w:tc>
          <w:tcPr>
            <w:tcW w:w="1985" w:type="dxa"/>
          </w:tcPr>
          <w:p w14:paraId="5990E71B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EF4673E" w14:textId="39643F54" w:rsidR="00B135B8" w:rsidRPr="009C54AE" w:rsidRDefault="009840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B135B8"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6A28CA9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3D002912" w14:textId="77777777" w:rsidTr="00C05F44">
        <w:tc>
          <w:tcPr>
            <w:tcW w:w="1985" w:type="dxa"/>
          </w:tcPr>
          <w:p w14:paraId="4A2F1096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E1ACAA6" w14:textId="68441D0E" w:rsidR="00B135B8" w:rsidRPr="009C54AE" w:rsidRDefault="009840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960574"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E65DD97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C47319F" w14:textId="77777777" w:rsidTr="4DD34FB2">
        <w:tc>
          <w:tcPr>
            <w:tcW w:w="9670" w:type="dxa"/>
          </w:tcPr>
          <w:p w14:paraId="3AC38853" w14:textId="77777777" w:rsidR="00BE2476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Ocena końcowa z przedmiotu jest wynikiem egzaminu pisemnego w postaci testowej</w:t>
            </w:r>
            <w:r>
              <w:rPr>
                <w:rFonts w:ascii="Corbel" w:hAnsi="Corbel"/>
                <w:b w:val="0"/>
                <w:smallCaps w:val="0"/>
              </w:rPr>
              <w:t>, skorygowanym o punkty z referatu i innych aktywności studenta, które są warunkiem dopuszczenia do egzaminu</w:t>
            </w:r>
            <w:r w:rsidRPr="4DD34FB2">
              <w:rPr>
                <w:rFonts w:ascii="Corbel" w:hAnsi="Corbel"/>
                <w:b w:val="0"/>
                <w:smallCaps w:val="0"/>
              </w:rPr>
              <w:t>.</w:t>
            </w:r>
          </w:p>
          <w:p w14:paraId="7A51A801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Student otrzymuje ocenę według skali:</w:t>
            </w:r>
          </w:p>
          <w:p w14:paraId="29A72833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 xml:space="preserve">11-12 pkt: 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dst</w:t>
            </w:r>
            <w:proofErr w:type="spellEnd"/>
          </w:p>
          <w:p w14:paraId="0CBDED7E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13-14 pkt: +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dst</w:t>
            </w:r>
            <w:proofErr w:type="spellEnd"/>
          </w:p>
          <w:p w14:paraId="6D4CC0C1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 xml:space="preserve">15-16 pkt: 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db</w:t>
            </w:r>
            <w:proofErr w:type="spellEnd"/>
          </w:p>
          <w:p w14:paraId="348B9EFB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17-18 pkt: +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db</w:t>
            </w:r>
            <w:proofErr w:type="spellEnd"/>
          </w:p>
          <w:p w14:paraId="1777F5A7" w14:textId="6B5EC831" w:rsidR="0085747A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 xml:space="preserve">19-20 pkt: 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bdb</w:t>
            </w:r>
            <w:proofErr w:type="spellEnd"/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77F5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0FDCF0" w14:textId="77777777" w:rsidTr="00923D7D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6EF6C3E3" w:rsidR="0085747A" w:rsidRPr="009C54AE" w:rsidRDefault="00900C23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5AE299BC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9935FF" w14:textId="77777777" w:rsidR="00C61DC5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655D299" w14:textId="77777777" w:rsidTr="00923D7D">
        <w:tc>
          <w:tcPr>
            <w:tcW w:w="4962" w:type="dxa"/>
          </w:tcPr>
          <w:p w14:paraId="22DBD47C" w14:textId="1A388164" w:rsidR="00C61DC5" w:rsidRPr="009C54AE" w:rsidRDefault="00C61DC5" w:rsidP="005366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366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E00FE">
              <w:rPr>
                <w:rFonts w:ascii="Corbel" w:hAnsi="Corbel"/>
                <w:sz w:val="24"/>
                <w:szCs w:val="24"/>
              </w:rPr>
              <w:t xml:space="preserve">wykonywanie zadań zleconych przez prowadzącego utrwalających zdobytą wiedzę i umiejętności,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E00FE">
              <w:rPr>
                <w:rFonts w:ascii="Corbel" w:hAnsi="Corbel"/>
                <w:sz w:val="24"/>
                <w:szCs w:val="24"/>
              </w:rPr>
              <w:t>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8B330C" w14:textId="12C89277" w:rsidR="00C61DC5" w:rsidRPr="009C54AE" w:rsidRDefault="00900C23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F77F5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CE00FE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F77F5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CE00FE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1A74BD69" w14:textId="77777777" w:rsidTr="00F77F57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E09DC4" w14:textId="77777777" w:rsidR="00960574" w:rsidRPr="00960574" w:rsidRDefault="00960574" w:rsidP="00960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Cyrek</w:t>
            </w:r>
            <w:proofErr w:type="spellEnd"/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Rozwój sektora usług a gospodarka oparta na wiedzy, Wydawnictwo Uniwersytetu Rzeszowskiego, Rzeszów 2012.</w:t>
            </w:r>
          </w:p>
          <w:p w14:paraId="57541688" w14:textId="77777777" w:rsidR="00960574" w:rsidRPr="009C54AE" w:rsidRDefault="00960574" w:rsidP="00CA6D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Flejterski S., Panasiuk A., Perenc J., Rosa G. (red.), Współczesna ekonomika usług, </w:t>
            </w:r>
            <w:r w:rsidR="007A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Naukowe </w:t>
            </w: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</w:t>
            </w:r>
            <w:r w:rsidR="007A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4A39A29F" w14:textId="77777777" w:rsidTr="00F77F57">
        <w:trPr>
          <w:trHeight w:val="397"/>
        </w:trPr>
        <w:tc>
          <w:tcPr>
            <w:tcW w:w="5000" w:type="pct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40268B" w14:textId="59C17798" w:rsidR="00361D92" w:rsidRDefault="00960574" w:rsidP="00CA6D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361D92" w:rsidRP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Kłosowski F</w:t>
            </w:r>
            <w:r w:rsid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361D92" w:rsidRP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Podstawy geografii usług, Wydawnictwo Uniwersytetu Śląskiego, Katowice 2021</w:t>
            </w:r>
            <w:r w:rsid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72F5876" w14:textId="6E15F60E" w:rsidR="00361D92" w:rsidRDefault="00361D92" w:rsidP="00CA6D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lski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Weresa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(r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.),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Konkurencyjność międzynarodowa w kontekście rozwoju sektora usług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65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SGH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Szkoła Główna Handlowa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65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160D467" w14:textId="77777777" w:rsidR="00361D92" w:rsidRDefault="00361D92" w:rsidP="00361D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Skąpska E.,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Racjonalność gospodarowania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perspektywa usług, </w:t>
            </w:r>
            <w:proofErr w:type="spellStart"/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2019. </w:t>
            </w:r>
          </w:p>
          <w:p w14:paraId="6CCB3632" w14:textId="2198D2DD" w:rsidR="0078426C" w:rsidRPr="009C54AE" w:rsidRDefault="00361D92" w:rsidP="00361D9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Szymańska E., Innowacyjne przedsiębiorstwo usługowe, Polskie Wydawnictwo Ekonomiczne, Warszawa 2021.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EE8637F" w14:textId="77777777" w:rsidR="00465692" w:rsidRDefault="0046569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sectPr w:rsidR="0046569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51020" w14:textId="77777777" w:rsidR="0099203C" w:rsidRDefault="0099203C" w:rsidP="00C16ABF">
      <w:pPr>
        <w:spacing w:after="0" w:line="240" w:lineRule="auto"/>
      </w:pPr>
      <w:r>
        <w:separator/>
      </w:r>
    </w:p>
  </w:endnote>
  <w:endnote w:type="continuationSeparator" w:id="0">
    <w:p w14:paraId="3D9620B8" w14:textId="77777777" w:rsidR="0099203C" w:rsidRDefault="009920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6AC3F" w14:textId="77777777" w:rsidR="0099203C" w:rsidRDefault="0099203C" w:rsidP="00C16ABF">
      <w:pPr>
        <w:spacing w:after="0" w:line="240" w:lineRule="auto"/>
      </w:pPr>
      <w:r>
        <w:separator/>
      </w:r>
    </w:p>
  </w:footnote>
  <w:footnote w:type="continuationSeparator" w:id="0">
    <w:p w14:paraId="2CE81EC8" w14:textId="77777777" w:rsidR="0099203C" w:rsidRDefault="0099203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605224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CD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558"/>
    <w:rsid w:val="000B192D"/>
    <w:rsid w:val="000B28EE"/>
    <w:rsid w:val="000B3E37"/>
    <w:rsid w:val="000D04B0"/>
    <w:rsid w:val="000E40F2"/>
    <w:rsid w:val="000E4609"/>
    <w:rsid w:val="000F1C57"/>
    <w:rsid w:val="000F5615"/>
    <w:rsid w:val="001040E8"/>
    <w:rsid w:val="00106C7C"/>
    <w:rsid w:val="0011223D"/>
    <w:rsid w:val="00124BFF"/>
    <w:rsid w:val="0012560E"/>
    <w:rsid w:val="00127108"/>
    <w:rsid w:val="0013015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677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C9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D92"/>
    <w:rsid w:val="00363F78"/>
    <w:rsid w:val="00372022"/>
    <w:rsid w:val="003A0A5B"/>
    <w:rsid w:val="003A1176"/>
    <w:rsid w:val="003B0AD7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69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762"/>
    <w:rsid w:val="004D5282"/>
    <w:rsid w:val="004F1551"/>
    <w:rsid w:val="004F55A3"/>
    <w:rsid w:val="0050496F"/>
    <w:rsid w:val="00513B6F"/>
    <w:rsid w:val="00517C63"/>
    <w:rsid w:val="005363C4"/>
    <w:rsid w:val="00536612"/>
    <w:rsid w:val="00536BDE"/>
    <w:rsid w:val="00543ACC"/>
    <w:rsid w:val="005512AF"/>
    <w:rsid w:val="0056696D"/>
    <w:rsid w:val="005931BE"/>
    <w:rsid w:val="0059484D"/>
    <w:rsid w:val="005A0855"/>
    <w:rsid w:val="005A133C"/>
    <w:rsid w:val="005A3196"/>
    <w:rsid w:val="005C080F"/>
    <w:rsid w:val="005C55E5"/>
    <w:rsid w:val="005C696A"/>
    <w:rsid w:val="005E26E9"/>
    <w:rsid w:val="005E6E85"/>
    <w:rsid w:val="005F31D2"/>
    <w:rsid w:val="0061029B"/>
    <w:rsid w:val="00617230"/>
    <w:rsid w:val="00620DB1"/>
    <w:rsid w:val="00621CE1"/>
    <w:rsid w:val="00627FC9"/>
    <w:rsid w:val="00647FA8"/>
    <w:rsid w:val="00650C5F"/>
    <w:rsid w:val="00654934"/>
    <w:rsid w:val="00660878"/>
    <w:rsid w:val="006620D9"/>
    <w:rsid w:val="00671958"/>
    <w:rsid w:val="00675843"/>
    <w:rsid w:val="00696477"/>
    <w:rsid w:val="006A3104"/>
    <w:rsid w:val="006D050F"/>
    <w:rsid w:val="006D6139"/>
    <w:rsid w:val="006E5D65"/>
    <w:rsid w:val="006F1282"/>
    <w:rsid w:val="006F1FBC"/>
    <w:rsid w:val="006F254B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426C"/>
    <w:rsid w:val="00787C2A"/>
    <w:rsid w:val="00790E27"/>
    <w:rsid w:val="007A4022"/>
    <w:rsid w:val="007A6E6E"/>
    <w:rsid w:val="007A7DB8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037"/>
    <w:rsid w:val="008917F9"/>
    <w:rsid w:val="008A45F7"/>
    <w:rsid w:val="008A4D3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857"/>
    <w:rsid w:val="008F6E29"/>
    <w:rsid w:val="00900C23"/>
    <w:rsid w:val="00916188"/>
    <w:rsid w:val="00923D7D"/>
    <w:rsid w:val="009508DF"/>
    <w:rsid w:val="00950DAC"/>
    <w:rsid w:val="00954A07"/>
    <w:rsid w:val="00960574"/>
    <w:rsid w:val="00984034"/>
    <w:rsid w:val="00984B23"/>
    <w:rsid w:val="00985BEF"/>
    <w:rsid w:val="00991867"/>
    <w:rsid w:val="0099203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DF2"/>
    <w:rsid w:val="00A30110"/>
    <w:rsid w:val="00A36899"/>
    <w:rsid w:val="00A371F6"/>
    <w:rsid w:val="00A43BF6"/>
    <w:rsid w:val="00A53FA5"/>
    <w:rsid w:val="00A54817"/>
    <w:rsid w:val="00A601C8"/>
    <w:rsid w:val="00A60799"/>
    <w:rsid w:val="00A63934"/>
    <w:rsid w:val="00A65CC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5B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C7A5A"/>
    <w:rsid w:val="00BD3869"/>
    <w:rsid w:val="00BD66E9"/>
    <w:rsid w:val="00BD6FF4"/>
    <w:rsid w:val="00BE2476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D10"/>
    <w:rsid w:val="00CD6897"/>
    <w:rsid w:val="00CE00F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458C"/>
    <w:rsid w:val="00DC6D0C"/>
    <w:rsid w:val="00DE09C0"/>
    <w:rsid w:val="00DE4A14"/>
    <w:rsid w:val="00DF320D"/>
    <w:rsid w:val="00DF71C8"/>
    <w:rsid w:val="00E129B8"/>
    <w:rsid w:val="00E21E7D"/>
    <w:rsid w:val="00E21E7F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7F57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C782841"/>
    <w:rsid w:val="0F2024C4"/>
    <w:rsid w:val="29D0A73F"/>
    <w:rsid w:val="3A7D9DA0"/>
    <w:rsid w:val="4CA76275"/>
    <w:rsid w:val="4DD34FB2"/>
    <w:rsid w:val="672C1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3B56"/>
  <w15:docId w15:val="{FE19F710-3665-4DDC-A066-6539C139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53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36612"/>
  </w:style>
  <w:style w:type="character" w:customStyle="1" w:styleId="spellingerror">
    <w:name w:val="spellingerror"/>
    <w:basedOn w:val="Domylnaczcionkaakapitu"/>
    <w:rsid w:val="00536612"/>
  </w:style>
  <w:style w:type="character" w:customStyle="1" w:styleId="eop">
    <w:name w:val="eop"/>
    <w:basedOn w:val="Domylnaczcionkaakapitu"/>
    <w:rsid w:val="00536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6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A51F20-0B66-4C4A-86B5-8EBE691AB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260562-74BA-4EE4-A572-C69D6AAC2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3569A-6FF5-4068-907E-A9B502A123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F6F8CD-6C11-4185-988F-4102656C2F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1</Pages>
  <Words>889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15</cp:revision>
  <cp:lastPrinted>2019-02-06T12:12:00Z</cp:lastPrinted>
  <dcterms:created xsi:type="dcterms:W3CDTF">2022-06-03T16:04:00Z</dcterms:created>
  <dcterms:modified xsi:type="dcterms:W3CDTF">2026-02-25T06:44:00Z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